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7915"/>
        <w:tblGridChange w:id="0">
          <w:tblGrid>
            <w:gridCol w:w="1435"/>
            <w:gridCol w:w="7915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PORTADAS EN REVISTAS URUGUAY 1950-1980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GRUPO: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NOMBRES INTEGRANTES: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PORTADA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INFORMACION </w:t>
            </w:r>
            <w:r w:rsidDel="00000000" w:rsidR="00000000" w:rsidRPr="00000000">
              <w:rPr>
                <w:rtl w:val="0"/>
              </w:rPr>
              <w:t xml:space="preserve">NOMBRE: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FECHA: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LUGAR: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FORMATO: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AUTOR: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JUSTIFICACION DE LA ELECCION 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DESCRIPCION 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CONTEXTO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ANALISIS GRAFICO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ANALISIS 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CONCLUSIONES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contextualSpacing w:val="1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