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663" w:rsidRDefault="00711663">
      <w:proofErr w:type="spellStart"/>
      <w:r>
        <w:t>Bambucicleta</w:t>
      </w:r>
      <w:proofErr w:type="spellEnd"/>
    </w:p>
    <w:p w:rsidR="00711663" w:rsidRDefault="00711663"/>
    <w:tbl>
      <w:tblPr>
        <w:tblW w:w="5000" w:type="pct"/>
        <w:tblCellSpacing w:w="30" w:type="dxa"/>
        <w:tblInd w:w="2" w:type="dxa"/>
        <w:tblCellMar>
          <w:left w:w="0" w:type="dxa"/>
          <w:right w:w="0" w:type="dxa"/>
        </w:tblCellMar>
        <w:tblLook w:val="00A0"/>
      </w:tblPr>
      <w:tblGrid>
        <w:gridCol w:w="9146"/>
      </w:tblGrid>
      <w:tr w:rsidR="00711663" w:rsidRPr="00312056">
        <w:trPr>
          <w:trHeight w:val="60"/>
          <w:tblCellSpacing w:w="30" w:type="dxa"/>
        </w:trPr>
        <w:tc>
          <w:tcPr>
            <w:tcW w:w="0" w:type="auto"/>
            <w:shd w:val="clear" w:color="auto" w:fill="FF6600"/>
          </w:tcPr>
          <w:tbl>
            <w:tblPr>
              <w:tblW w:w="5000" w:type="pct"/>
              <w:tblCellSpacing w:w="15" w:type="dxa"/>
              <w:tblCellMar>
                <w:top w:w="120" w:type="dxa"/>
                <w:left w:w="120" w:type="dxa"/>
                <w:bottom w:w="120" w:type="dxa"/>
                <w:right w:w="120" w:type="dxa"/>
              </w:tblCellMar>
              <w:tblLook w:val="00A0"/>
            </w:tblPr>
            <w:tblGrid>
              <w:gridCol w:w="9026"/>
            </w:tblGrid>
            <w:tr w:rsidR="00711663" w:rsidRPr="00312056">
              <w:trPr>
                <w:tblCellSpacing w:w="15" w:type="dxa"/>
              </w:trPr>
              <w:tc>
                <w:tcPr>
                  <w:tcW w:w="0" w:type="auto"/>
                  <w:vAlign w:val="center"/>
                </w:tcPr>
                <w:p w:rsidR="00711663" w:rsidRPr="005172AE" w:rsidRDefault="00711663" w:rsidP="005172AE">
                  <w:pPr>
                    <w:spacing w:after="0" w:line="240" w:lineRule="auto"/>
                    <w:rPr>
                      <w:rFonts w:ascii="Times New Roman" w:hAnsi="Times New Roman" w:cs="Times New Roman"/>
                      <w:sz w:val="24"/>
                      <w:szCs w:val="24"/>
                      <w:lang w:eastAsia="es-ES"/>
                    </w:rPr>
                  </w:pPr>
                  <w:r w:rsidRPr="005172AE">
                    <w:rPr>
                      <w:rFonts w:ascii="Times New Roman" w:hAnsi="Times New Roman" w:cs="Times New Roman"/>
                      <w:sz w:val="24"/>
                      <w:szCs w:val="24"/>
                      <w:lang w:eastAsia="es-ES"/>
                    </w:rPr>
                    <w:t>Saber Cómo Nº 73 | Febrero de 2009</w:t>
                  </w:r>
                </w:p>
              </w:tc>
            </w:tr>
          </w:tbl>
          <w:p w:rsidR="00711663" w:rsidRPr="005172AE" w:rsidRDefault="00711663" w:rsidP="005172AE">
            <w:pPr>
              <w:spacing w:after="0" w:line="60" w:lineRule="atLeast"/>
              <w:rPr>
                <w:rFonts w:ascii="Times New Roman" w:hAnsi="Times New Roman" w:cs="Times New Roman"/>
                <w:sz w:val="24"/>
                <w:szCs w:val="24"/>
                <w:lang w:eastAsia="es-ES"/>
              </w:rPr>
            </w:pPr>
          </w:p>
        </w:tc>
      </w:tr>
      <w:tr w:rsidR="00711663" w:rsidRPr="00312056">
        <w:trPr>
          <w:tblCellSpacing w:w="30" w:type="dxa"/>
        </w:trPr>
        <w:tc>
          <w:tcPr>
            <w:tcW w:w="0" w:type="auto"/>
            <w:shd w:val="clear" w:color="auto" w:fill="FFFFFF"/>
          </w:tcPr>
          <w:tbl>
            <w:tblPr>
              <w:tblW w:w="5000" w:type="pct"/>
              <w:tblCellSpacing w:w="12" w:type="dxa"/>
              <w:tblCellMar>
                <w:top w:w="120" w:type="dxa"/>
                <w:left w:w="120" w:type="dxa"/>
                <w:bottom w:w="120" w:type="dxa"/>
                <w:right w:w="120" w:type="dxa"/>
              </w:tblCellMar>
              <w:tblLook w:val="00A0"/>
            </w:tblPr>
            <w:tblGrid>
              <w:gridCol w:w="4513"/>
              <w:gridCol w:w="4513"/>
            </w:tblGrid>
            <w:tr w:rsidR="00711663" w:rsidRPr="00312056">
              <w:trPr>
                <w:tblCellSpacing w:w="12" w:type="dxa"/>
              </w:trPr>
              <w:tc>
                <w:tcPr>
                  <w:tcW w:w="0" w:type="auto"/>
                  <w:gridSpan w:val="2"/>
                  <w:vAlign w:val="center"/>
                </w:tcPr>
                <w:p w:rsidR="00711663" w:rsidRPr="005172AE" w:rsidRDefault="00711663" w:rsidP="005172AE">
                  <w:pPr>
                    <w:spacing w:after="0" w:line="240" w:lineRule="auto"/>
                    <w:rPr>
                      <w:rFonts w:ascii="Times New Roman" w:hAnsi="Times New Roman" w:cs="Times New Roman"/>
                      <w:sz w:val="24"/>
                      <w:szCs w:val="24"/>
                      <w:lang w:eastAsia="es-ES"/>
                    </w:rPr>
                  </w:pPr>
                  <w:r w:rsidRPr="005172AE">
                    <w:rPr>
                      <w:rFonts w:ascii="Times New Roman" w:hAnsi="Times New Roman" w:cs="Times New Roman"/>
                      <w:sz w:val="24"/>
                      <w:szCs w:val="24"/>
                      <w:lang w:eastAsia="es-ES"/>
                    </w:rPr>
                    <w:t xml:space="preserve">La </w:t>
                  </w:r>
                  <w:proofErr w:type="spellStart"/>
                  <w:r w:rsidRPr="005172AE">
                    <w:rPr>
                      <w:rFonts w:ascii="Times New Roman" w:hAnsi="Times New Roman" w:cs="Times New Roman"/>
                      <w:sz w:val="24"/>
                      <w:szCs w:val="24"/>
                      <w:lang w:eastAsia="es-ES"/>
                    </w:rPr>
                    <w:t>bambucicleta</w:t>
                  </w:r>
                  <w:proofErr w:type="spellEnd"/>
                  <w:r w:rsidRPr="005172AE">
                    <w:rPr>
                      <w:rFonts w:ascii="Times New Roman" w:hAnsi="Times New Roman" w:cs="Times New Roman"/>
                      <w:sz w:val="24"/>
                      <w:szCs w:val="24"/>
                      <w:lang w:eastAsia="es-ES"/>
                    </w:rPr>
                    <w:t xml:space="preserve"> se la banca</w:t>
                  </w:r>
                  <w:r w:rsidRPr="005172AE">
                    <w:rPr>
                      <w:rFonts w:ascii="Times New Roman" w:hAnsi="Times New Roman" w:cs="Times New Roman"/>
                      <w:sz w:val="24"/>
                      <w:szCs w:val="24"/>
                      <w:lang w:eastAsia="es-ES"/>
                    </w:rPr>
                    <w:br/>
                    <w:t xml:space="preserve">El Centro INTI-Mecánica puso a prueba la resistencia de la bicicleta de bambú. </w:t>
                  </w:r>
                </w:p>
              </w:tc>
            </w:tr>
            <w:tr w:rsidR="00711663" w:rsidRPr="00312056">
              <w:trPr>
                <w:tblCellSpacing w:w="12" w:type="dxa"/>
              </w:trPr>
              <w:tc>
                <w:tcPr>
                  <w:tcW w:w="2500" w:type="pct"/>
                </w:tcPr>
                <w:p w:rsidR="00711663" w:rsidRPr="005172AE" w:rsidRDefault="005A1D04" w:rsidP="005172AE">
                  <w:pPr>
                    <w:spacing w:before="100" w:beforeAutospacing="1" w:after="100" w:afterAutospacing="1" w:line="240" w:lineRule="auto"/>
                    <w:rPr>
                      <w:rFonts w:ascii="Times New Roman" w:hAnsi="Times New Roman" w:cs="Times New Roman"/>
                      <w:sz w:val="24"/>
                      <w:szCs w:val="24"/>
                      <w:lang w:eastAsia="es-ES"/>
                    </w:rPr>
                  </w:pPr>
                  <w:r w:rsidRPr="005A1D04">
                    <w:rPr>
                      <w:rFonts w:ascii="Times New Roman" w:hAnsi="Times New Roman" w:cs="Times New Roman"/>
                      <w:noProof/>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http://www.inti.gov.ar/sabercomo/sc73/imagenes/pag8.jpg" style="width:202.4pt;height:150.8pt;visibility:visible">
                        <v:imagedata r:id="rId4" o:title=""/>
                      </v:shape>
                    </w:pict>
                  </w:r>
                </w:p>
                <w:p w:rsidR="00711663" w:rsidRPr="005172AE" w:rsidRDefault="00711663" w:rsidP="005172AE">
                  <w:pPr>
                    <w:spacing w:before="100" w:beforeAutospacing="1" w:after="100" w:afterAutospacing="1" w:line="240" w:lineRule="auto"/>
                    <w:rPr>
                      <w:rFonts w:ascii="Times New Roman" w:hAnsi="Times New Roman" w:cs="Times New Roman"/>
                      <w:sz w:val="24"/>
                      <w:szCs w:val="24"/>
                      <w:lang w:eastAsia="es-ES"/>
                    </w:rPr>
                  </w:pPr>
                  <w:r w:rsidRPr="005172AE">
                    <w:rPr>
                      <w:rFonts w:ascii="Times New Roman" w:hAnsi="Times New Roman" w:cs="Times New Roman"/>
                      <w:sz w:val="24"/>
                      <w:szCs w:val="24"/>
                      <w:lang w:eastAsia="es-ES"/>
                    </w:rPr>
                    <w:t>Foto 1: prototipo de bicicleta de bambú sometido a los ensayos.</w:t>
                  </w:r>
                </w:p>
              </w:tc>
              <w:tc>
                <w:tcPr>
                  <w:tcW w:w="2500" w:type="pct"/>
                </w:tcPr>
                <w:p w:rsidR="00711663" w:rsidRPr="005172AE" w:rsidRDefault="00711663" w:rsidP="005172AE">
                  <w:pPr>
                    <w:spacing w:before="100" w:beforeAutospacing="1" w:after="100" w:afterAutospacing="1" w:line="240" w:lineRule="auto"/>
                    <w:rPr>
                      <w:rFonts w:ascii="Times New Roman" w:hAnsi="Times New Roman" w:cs="Times New Roman"/>
                      <w:sz w:val="24"/>
                      <w:szCs w:val="24"/>
                      <w:lang w:eastAsia="es-ES"/>
                    </w:rPr>
                  </w:pPr>
                  <w:r w:rsidRPr="005172AE">
                    <w:rPr>
                      <w:rFonts w:ascii="Times New Roman" w:hAnsi="Times New Roman" w:cs="Times New Roman"/>
                      <w:sz w:val="24"/>
                      <w:szCs w:val="24"/>
                      <w:lang w:eastAsia="es-ES"/>
                    </w:rPr>
                    <w:t xml:space="preserve">El 19 de diciembre pasado, se sometió al prototipo de bicicleta de bambú, en una versión básica universal de uso social extendido, a las pruebas más rigurosas a las que son sometidas las bicicletas corrientes con cuadros de acero o aluminio (nacionales o importadas) antes de obtener el certificado del INTI que se exige para su comercialización. Estas pruebas de desempeño fueron realizadas en el Centro INTI-Mecánica por un grupo de profesionales bajo la conducción del Ing. Daniel Martínez </w:t>
                  </w:r>
                  <w:proofErr w:type="spellStart"/>
                  <w:r w:rsidRPr="005172AE">
                    <w:rPr>
                      <w:rFonts w:ascii="Times New Roman" w:hAnsi="Times New Roman" w:cs="Times New Roman"/>
                      <w:sz w:val="24"/>
                      <w:szCs w:val="24"/>
                      <w:lang w:eastAsia="es-ES"/>
                    </w:rPr>
                    <w:t>Krahmer</w:t>
                  </w:r>
                  <w:proofErr w:type="spellEnd"/>
                  <w:r w:rsidRPr="005172AE">
                    <w:rPr>
                      <w:rFonts w:ascii="Times New Roman" w:hAnsi="Times New Roman" w:cs="Times New Roman"/>
                      <w:sz w:val="24"/>
                      <w:szCs w:val="24"/>
                      <w:lang w:eastAsia="es-ES"/>
                    </w:rPr>
                    <w:t>, Coordinador de la Unidad Técnica Máquinas y Herramientas de dicho Centro. Se transcribe a continuación el informe correspondiente.</w:t>
                  </w:r>
                </w:p>
              </w:tc>
            </w:tr>
            <w:tr w:rsidR="00711663" w:rsidRPr="00312056">
              <w:trPr>
                <w:tblCellSpacing w:w="12" w:type="dxa"/>
              </w:trPr>
              <w:tc>
                <w:tcPr>
                  <w:tcW w:w="0" w:type="auto"/>
                  <w:gridSpan w:val="2"/>
                </w:tcPr>
                <w:p w:rsidR="00711663" w:rsidRPr="005172AE" w:rsidRDefault="00711663" w:rsidP="005172AE">
                  <w:pPr>
                    <w:spacing w:before="100" w:beforeAutospacing="1" w:after="100" w:afterAutospacing="1" w:line="240" w:lineRule="auto"/>
                    <w:rPr>
                      <w:rFonts w:ascii="Times New Roman" w:hAnsi="Times New Roman" w:cs="Times New Roman"/>
                      <w:sz w:val="24"/>
                      <w:szCs w:val="24"/>
                      <w:lang w:eastAsia="es-ES"/>
                    </w:rPr>
                  </w:pPr>
                  <w:r w:rsidRPr="005172AE">
                    <w:rPr>
                      <w:rFonts w:ascii="Times New Roman" w:hAnsi="Times New Roman" w:cs="Times New Roman"/>
                      <w:sz w:val="24"/>
                      <w:szCs w:val="24"/>
                      <w:lang w:eastAsia="es-ES"/>
                    </w:rPr>
                    <w:t>Objetivo</w:t>
                  </w:r>
                  <w:r w:rsidRPr="005172AE">
                    <w:rPr>
                      <w:rFonts w:ascii="Times New Roman" w:hAnsi="Times New Roman" w:cs="Times New Roman"/>
                      <w:sz w:val="24"/>
                      <w:szCs w:val="24"/>
                      <w:lang w:eastAsia="es-ES"/>
                    </w:rPr>
                    <w:br/>
                    <w:t>Efectuar ensayos sobre un cuadro de caña de bambú.</w:t>
                  </w:r>
                </w:p>
                <w:p w:rsidR="00711663" w:rsidRPr="005172AE" w:rsidRDefault="00711663" w:rsidP="005172AE">
                  <w:pPr>
                    <w:spacing w:before="100" w:beforeAutospacing="1" w:after="100" w:afterAutospacing="1" w:line="240" w:lineRule="auto"/>
                    <w:rPr>
                      <w:rFonts w:ascii="Times New Roman" w:hAnsi="Times New Roman" w:cs="Times New Roman"/>
                      <w:sz w:val="24"/>
                      <w:szCs w:val="24"/>
                      <w:lang w:eastAsia="es-ES"/>
                    </w:rPr>
                  </w:pPr>
                  <w:r w:rsidRPr="005172AE">
                    <w:rPr>
                      <w:rFonts w:ascii="Times New Roman" w:hAnsi="Times New Roman" w:cs="Times New Roman"/>
                      <w:sz w:val="24"/>
                      <w:szCs w:val="24"/>
                      <w:lang w:eastAsia="es-ES"/>
                    </w:rPr>
                    <w:t>Elemento ensayado</w:t>
                  </w:r>
                  <w:r w:rsidRPr="005172AE">
                    <w:rPr>
                      <w:rFonts w:ascii="Times New Roman" w:hAnsi="Times New Roman" w:cs="Times New Roman"/>
                      <w:sz w:val="24"/>
                      <w:szCs w:val="24"/>
                      <w:lang w:eastAsia="es-ES"/>
                    </w:rPr>
                    <w:br/>
                    <w:t xml:space="preserve">1 (una) bicicleta identificada como </w:t>
                  </w:r>
                  <w:proofErr w:type="spellStart"/>
                  <w:r w:rsidRPr="005172AE">
                    <w:rPr>
                      <w:rFonts w:ascii="Times New Roman" w:hAnsi="Times New Roman" w:cs="Times New Roman"/>
                      <w:sz w:val="24"/>
                      <w:szCs w:val="24"/>
                      <w:lang w:eastAsia="es-ES"/>
                    </w:rPr>
                    <w:t>Bambucicleta</w:t>
                  </w:r>
                  <w:proofErr w:type="spellEnd"/>
                  <w:r w:rsidRPr="005172AE">
                    <w:rPr>
                      <w:rFonts w:ascii="Times New Roman" w:hAnsi="Times New Roman" w:cs="Times New Roman"/>
                      <w:sz w:val="24"/>
                      <w:szCs w:val="24"/>
                      <w:lang w:eastAsia="es-ES"/>
                    </w:rPr>
                    <w:t xml:space="preserve"> rodado 26.</w:t>
                  </w:r>
                </w:p>
                <w:p w:rsidR="00711663" w:rsidRPr="005172AE" w:rsidRDefault="00711663" w:rsidP="005172AE">
                  <w:pPr>
                    <w:spacing w:before="100" w:beforeAutospacing="1" w:after="100" w:afterAutospacing="1" w:line="240" w:lineRule="auto"/>
                    <w:rPr>
                      <w:rFonts w:ascii="Times New Roman" w:hAnsi="Times New Roman" w:cs="Times New Roman"/>
                      <w:sz w:val="24"/>
                      <w:szCs w:val="24"/>
                      <w:lang w:eastAsia="es-ES"/>
                    </w:rPr>
                  </w:pPr>
                  <w:r w:rsidRPr="005172AE">
                    <w:rPr>
                      <w:rFonts w:ascii="Times New Roman" w:hAnsi="Times New Roman" w:cs="Times New Roman"/>
                      <w:sz w:val="24"/>
                      <w:szCs w:val="24"/>
                      <w:lang w:eastAsia="es-ES"/>
                    </w:rPr>
                    <w:t>Muestra evaluada</w:t>
                  </w:r>
                  <w:r w:rsidRPr="005172AE">
                    <w:rPr>
                      <w:rFonts w:ascii="Times New Roman" w:hAnsi="Times New Roman" w:cs="Times New Roman"/>
                      <w:sz w:val="24"/>
                      <w:szCs w:val="24"/>
                      <w:lang w:eastAsia="es-ES"/>
                    </w:rPr>
                    <w:br/>
                    <w:t>En la fotografía Nº 1, se observa la muestra que fue sometida a los ensayos, en laboratorios del Centro INTI-Mecánica.</w:t>
                  </w:r>
                </w:p>
                <w:p w:rsidR="00711663" w:rsidRPr="005172AE" w:rsidRDefault="00711663" w:rsidP="005172AE">
                  <w:pPr>
                    <w:spacing w:before="100" w:beforeAutospacing="1" w:after="100" w:afterAutospacing="1" w:line="240" w:lineRule="auto"/>
                    <w:rPr>
                      <w:rFonts w:ascii="Times New Roman" w:hAnsi="Times New Roman" w:cs="Times New Roman"/>
                      <w:sz w:val="24"/>
                      <w:szCs w:val="24"/>
                      <w:lang w:eastAsia="es-ES"/>
                    </w:rPr>
                  </w:pPr>
                  <w:r w:rsidRPr="005172AE">
                    <w:rPr>
                      <w:rFonts w:ascii="Times New Roman" w:hAnsi="Times New Roman" w:cs="Times New Roman"/>
                      <w:sz w:val="24"/>
                      <w:szCs w:val="24"/>
                      <w:lang w:eastAsia="es-ES"/>
                    </w:rPr>
                    <w:t xml:space="preserve">Resultados de los ensayos realizados </w:t>
                  </w:r>
                  <w:r w:rsidRPr="005172AE">
                    <w:rPr>
                      <w:rFonts w:ascii="Times New Roman" w:hAnsi="Times New Roman" w:cs="Times New Roman"/>
                      <w:sz w:val="24"/>
                      <w:szCs w:val="24"/>
                      <w:lang w:eastAsia="es-ES"/>
                    </w:rPr>
                    <w:br/>
                    <w:t>Los ensayos realizados sobre la muestra indicada fueron efectuados con el objeto de verificar los siguientes requisitos, siguiendo los lineamientos de la norma IRAM 40020 (documentación de referencia).</w:t>
                  </w:r>
                </w:p>
                <w:p w:rsidR="00711663" w:rsidRPr="005172AE" w:rsidRDefault="00711663" w:rsidP="005172AE">
                  <w:pPr>
                    <w:spacing w:before="100" w:beforeAutospacing="1" w:after="100" w:afterAutospacing="1" w:line="240" w:lineRule="auto"/>
                    <w:rPr>
                      <w:rFonts w:ascii="Times New Roman" w:hAnsi="Times New Roman" w:cs="Times New Roman"/>
                      <w:sz w:val="24"/>
                      <w:szCs w:val="24"/>
                      <w:lang w:eastAsia="es-ES"/>
                    </w:rPr>
                  </w:pPr>
                  <w:r w:rsidRPr="00937634">
                    <w:rPr>
                      <w:rFonts w:ascii="Times New Roman" w:hAnsi="Times New Roman" w:cs="Times New Roman"/>
                      <w:sz w:val="24"/>
                      <w:szCs w:val="24"/>
                      <w:lang w:val="pt-BR" w:eastAsia="es-ES"/>
                    </w:rPr>
                    <w:t>NORMA IRAM 40020</w:t>
                  </w:r>
                  <w:r w:rsidRPr="00937634">
                    <w:rPr>
                      <w:rFonts w:ascii="Times New Roman" w:hAnsi="Times New Roman" w:cs="Times New Roman"/>
                      <w:sz w:val="24"/>
                      <w:szCs w:val="24"/>
                      <w:lang w:val="pt-BR" w:eastAsia="es-ES"/>
                    </w:rPr>
                    <w:br/>
                    <w:t xml:space="preserve">4.4.1.- Impacto de </w:t>
                  </w:r>
                  <w:proofErr w:type="spellStart"/>
                  <w:r w:rsidRPr="00937634">
                    <w:rPr>
                      <w:rFonts w:ascii="Times New Roman" w:hAnsi="Times New Roman" w:cs="Times New Roman"/>
                      <w:sz w:val="24"/>
                      <w:szCs w:val="24"/>
                      <w:lang w:val="pt-BR" w:eastAsia="es-ES"/>
                    </w:rPr>
                    <w:t>masa</w:t>
                  </w:r>
                  <w:proofErr w:type="spellEnd"/>
                  <w:r w:rsidRPr="00937634">
                    <w:rPr>
                      <w:rFonts w:ascii="Times New Roman" w:hAnsi="Times New Roman" w:cs="Times New Roman"/>
                      <w:sz w:val="24"/>
                      <w:szCs w:val="24"/>
                      <w:lang w:val="pt-BR" w:eastAsia="es-ES"/>
                    </w:rPr>
                    <w:t xml:space="preserve"> (Foto 2)</w:t>
                  </w:r>
                  <w:r w:rsidRPr="00937634">
                    <w:rPr>
                      <w:rFonts w:ascii="Times New Roman" w:hAnsi="Times New Roman" w:cs="Times New Roman"/>
                      <w:sz w:val="24"/>
                      <w:szCs w:val="24"/>
                      <w:lang w:val="pt-BR" w:eastAsia="es-ES"/>
                    </w:rPr>
                    <w:br/>
                    <w:t xml:space="preserve">4.4.2.- </w:t>
                  </w:r>
                  <w:r w:rsidRPr="005172AE">
                    <w:rPr>
                      <w:rFonts w:ascii="Times New Roman" w:hAnsi="Times New Roman" w:cs="Times New Roman"/>
                      <w:sz w:val="24"/>
                      <w:szCs w:val="24"/>
                      <w:lang w:eastAsia="es-ES"/>
                    </w:rPr>
                    <w:t xml:space="preserve">Impacto </w:t>
                  </w:r>
                  <w:proofErr w:type="gramStart"/>
                  <w:r w:rsidRPr="005172AE">
                    <w:rPr>
                      <w:rFonts w:ascii="Times New Roman" w:hAnsi="Times New Roman" w:cs="Times New Roman"/>
                      <w:sz w:val="24"/>
                      <w:szCs w:val="24"/>
                      <w:lang w:eastAsia="es-ES"/>
                    </w:rPr>
                    <w:t>del</w:t>
                  </w:r>
                  <w:proofErr w:type="gramEnd"/>
                  <w:r w:rsidRPr="005172AE">
                    <w:rPr>
                      <w:rFonts w:ascii="Times New Roman" w:hAnsi="Times New Roman" w:cs="Times New Roman"/>
                      <w:sz w:val="24"/>
                      <w:szCs w:val="24"/>
                      <w:lang w:eastAsia="es-ES"/>
                    </w:rPr>
                    <w:t xml:space="preserve"> conjunto cuadro-horquilla (Foto 3)</w:t>
                  </w:r>
                  <w:r w:rsidRPr="005172AE">
                    <w:rPr>
                      <w:rFonts w:ascii="Times New Roman" w:hAnsi="Times New Roman" w:cs="Times New Roman"/>
                      <w:sz w:val="24"/>
                      <w:szCs w:val="24"/>
                      <w:lang w:eastAsia="es-ES"/>
                    </w:rPr>
                    <w:br/>
                    <w:t>4.8.3.- Carga estática del sistema pedal y palanca (Foto 4)</w:t>
                  </w:r>
                </w:p>
                <w:tbl>
                  <w:tblPr>
                    <w:tblW w:w="5000" w:type="pct"/>
                    <w:tblCellSpacing w:w="6" w:type="dxa"/>
                    <w:tblCellMar>
                      <w:top w:w="48" w:type="dxa"/>
                      <w:left w:w="48" w:type="dxa"/>
                      <w:bottom w:w="48" w:type="dxa"/>
                      <w:right w:w="48" w:type="dxa"/>
                    </w:tblCellMar>
                    <w:tblLook w:val="00A0"/>
                  </w:tblPr>
                  <w:tblGrid>
                    <w:gridCol w:w="1943"/>
                    <w:gridCol w:w="3473"/>
                    <w:gridCol w:w="3322"/>
                  </w:tblGrid>
                  <w:tr w:rsidR="00711663" w:rsidRPr="00312056">
                    <w:trPr>
                      <w:tblCellSpacing w:w="6" w:type="dxa"/>
                    </w:trPr>
                    <w:tc>
                      <w:tcPr>
                        <w:tcW w:w="0" w:type="auto"/>
                      </w:tcPr>
                      <w:p w:rsidR="00711663" w:rsidRPr="005172AE" w:rsidRDefault="005A1D04" w:rsidP="005172AE">
                        <w:pPr>
                          <w:spacing w:after="0" w:line="240" w:lineRule="auto"/>
                          <w:rPr>
                            <w:rFonts w:ascii="Times New Roman" w:hAnsi="Times New Roman" w:cs="Times New Roman"/>
                            <w:sz w:val="24"/>
                            <w:szCs w:val="24"/>
                            <w:lang w:eastAsia="es-ES"/>
                          </w:rPr>
                        </w:pPr>
                        <w:r w:rsidRPr="005A1D04">
                          <w:rPr>
                            <w:rFonts w:ascii="Times New Roman" w:hAnsi="Times New Roman" w:cs="Times New Roman"/>
                            <w:noProof/>
                            <w:sz w:val="24"/>
                            <w:szCs w:val="24"/>
                            <w:lang w:val="en-US"/>
                          </w:rPr>
                          <w:lastRenderedPageBreak/>
                          <w:pict>
                            <v:shape id="Imagen 2" o:spid="_x0000_i1026" type="#_x0000_t75" alt="http://www.inti.gov.ar/sabercomo/sc73/imagenes/pag8a.jpg" style="width:81.2pt;height:142.4pt;visibility:visible">
                              <v:imagedata r:id="rId5" o:title=""/>
                            </v:shape>
                          </w:pict>
                        </w:r>
                        <w:r w:rsidR="00711663" w:rsidRPr="005172AE">
                          <w:rPr>
                            <w:rFonts w:ascii="Times New Roman" w:hAnsi="Times New Roman" w:cs="Times New Roman"/>
                            <w:sz w:val="24"/>
                            <w:szCs w:val="24"/>
                            <w:lang w:eastAsia="es-ES"/>
                          </w:rPr>
                          <w:br/>
                          <w:t>Foto 2: Impacto de masa.</w:t>
                        </w:r>
                      </w:p>
                    </w:tc>
                    <w:tc>
                      <w:tcPr>
                        <w:tcW w:w="0" w:type="auto"/>
                      </w:tcPr>
                      <w:p w:rsidR="00711663" w:rsidRPr="005172AE" w:rsidRDefault="005A1D04" w:rsidP="005172AE">
                        <w:pPr>
                          <w:spacing w:after="0" w:line="240" w:lineRule="auto"/>
                          <w:rPr>
                            <w:rFonts w:ascii="Times New Roman" w:hAnsi="Times New Roman" w:cs="Times New Roman"/>
                            <w:sz w:val="24"/>
                            <w:szCs w:val="24"/>
                            <w:lang w:eastAsia="es-ES"/>
                          </w:rPr>
                        </w:pPr>
                        <w:r w:rsidRPr="005A1D04">
                          <w:rPr>
                            <w:rFonts w:ascii="Times New Roman" w:hAnsi="Times New Roman" w:cs="Times New Roman"/>
                            <w:noProof/>
                            <w:sz w:val="24"/>
                            <w:szCs w:val="24"/>
                            <w:lang w:val="en-US"/>
                          </w:rPr>
                          <w:pict>
                            <v:shape id="Imagen 3" o:spid="_x0000_i1027" type="#_x0000_t75" alt="http://www.inti.gov.ar/sabercomo/sc73/imagenes/pag8b.jpg" style="width:148.4pt;height:142.4pt;visibility:visible">
                              <v:imagedata r:id="rId6" o:title=""/>
                            </v:shape>
                          </w:pict>
                        </w:r>
                        <w:r w:rsidR="00711663" w:rsidRPr="005172AE">
                          <w:rPr>
                            <w:rFonts w:ascii="Times New Roman" w:hAnsi="Times New Roman" w:cs="Times New Roman"/>
                            <w:sz w:val="24"/>
                            <w:szCs w:val="24"/>
                            <w:lang w:eastAsia="es-ES"/>
                          </w:rPr>
                          <w:br/>
                          <w:t>Foto 3: Impacto del conjunto cuadro-horquilla.</w:t>
                        </w:r>
                      </w:p>
                    </w:tc>
                    <w:tc>
                      <w:tcPr>
                        <w:tcW w:w="0" w:type="auto"/>
                      </w:tcPr>
                      <w:p w:rsidR="00711663" w:rsidRPr="005172AE" w:rsidRDefault="005A1D04" w:rsidP="005172AE">
                        <w:pPr>
                          <w:spacing w:after="0" w:line="240" w:lineRule="auto"/>
                          <w:rPr>
                            <w:rFonts w:ascii="Times New Roman" w:hAnsi="Times New Roman" w:cs="Times New Roman"/>
                            <w:sz w:val="24"/>
                            <w:szCs w:val="24"/>
                            <w:lang w:eastAsia="es-ES"/>
                          </w:rPr>
                        </w:pPr>
                        <w:r w:rsidRPr="005A1D04">
                          <w:rPr>
                            <w:rFonts w:ascii="Times New Roman" w:hAnsi="Times New Roman" w:cs="Times New Roman"/>
                            <w:noProof/>
                            <w:sz w:val="24"/>
                            <w:szCs w:val="24"/>
                            <w:lang w:val="en-US"/>
                          </w:rPr>
                          <w:pict>
                            <v:shape id="Imagen 4" o:spid="_x0000_i1028" type="#_x0000_t75" alt="http://www.inti.gov.ar/sabercomo/sc73/imagenes/pag8c.jpg" style="width:132pt;height:142.4pt;visibility:visible">
                              <v:imagedata r:id="rId7" o:title=""/>
                            </v:shape>
                          </w:pict>
                        </w:r>
                        <w:r w:rsidR="00711663" w:rsidRPr="005172AE">
                          <w:rPr>
                            <w:rFonts w:ascii="Times New Roman" w:hAnsi="Times New Roman" w:cs="Times New Roman"/>
                            <w:sz w:val="24"/>
                            <w:szCs w:val="24"/>
                            <w:lang w:eastAsia="es-ES"/>
                          </w:rPr>
                          <w:br/>
                          <w:t>Foto 4: Carga estática del sistema pedal y palanca.</w:t>
                        </w:r>
                      </w:p>
                    </w:tc>
                  </w:tr>
                </w:tbl>
                <w:p w:rsidR="00711663" w:rsidRPr="005172AE" w:rsidRDefault="00711663" w:rsidP="005172AE">
                  <w:pPr>
                    <w:spacing w:before="100" w:beforeAutospacing="1" w:after="100" w:afterAutospacing="1" w:line="240" w:lineRule="auto"/>
                    <w:rPr>
                      <w:rFonts w:ascii="Times New Roman" w:hAnsi="Times New Roman" w:cs="Times New Roman"/>
                      <w:sz w:val="24"/>
                      <w:szCs w:val="24"/>
                      <w:lang w:eastAsia="es-ES"/>
                    </w:rPr>
                  </w:pPr>
                  <w:r w:rsidRPr="005172AE">
                    <w:rPr>
                      <w:rFonts w:ascii="Times New Roman" w:hAnsi="Times New Roman" w:cs="Times New Roman"/>
                      <w:sz w:val="24"/>
                      <w:szCs w:val="24"/>
                      <w:lang w:eastAsia="es-ES"/>
                    </w:rPr>
                    <w:t>Conclusiones</w:t>
                  </w:r>
                  <w:r w:rsidRPr="005172AE">
                    <w:rPr>
                      <w:rFonts w:ascii="Times New Roman" w:hAnsi="Times New Roman" w:cs="Times New Roman"/>
                      <w:sz w:val="24"/>
                      <w:szCs w:val="24"/>
                      <w:lang w:eastAsia="es-ES"/>
                    </w:rPr>
                    <w:br/>
                    <w:t>El cuadro y las partes conformadas en caña de bambú, así como las uniones en fibra de la muestra ensayada, no presentaron fracturas, ni fisuras visibles inspeccionadas éstas en forma visual.</w:t>
                  </w:r>
                </w:p>
                <w:p w:rsidR="00711663" w:rsidRPr="005172AE" w:rsidRDefault="00711663" w:rsidP="005172AE">
                  <w:pPr>
                    <w:spacing w:before="100" w:beforeAutospacing="1" w:after="100" w:afterAutospacing="1" w:line="240" w:lineRule="auto"/>
                    <w:rPr>
                      <w:rFonts w:ascii="Times New Roman" w:hAnsi="Times New Roman" w:cs="Times New Roman"/>
                      <w:sz w:val="24"/>
                      <w:szCs w:val="24"/>
                      <w:lang w:eastAsia="es-ES"/>
                    </w:rPr>
                  </w:pPr>
                  <w:r w:rsidRPr="005172AE">
                    <w:rPr>
                      <w:rFonts w:ascii="Times New Roman" w:hAnsi="Times New Roman" w:cs="Times New Roman"/>
                      <w:sz w:val="24"/>
                      <w:szCs w:val="24"/>
                      <w:lang w:eastAsia="es-ES"/>
                    </w:rPr>
                    <w:t>Aclaraciones</w:t>
                  </w:r>
                  <w:r w:rsidRPr="005172AE">
                    <w:rPr>
                      <w:rFonts w:ascii="Times New Roman" w:hAnsi="Times New Roman" w:cs="Times New Roman"/>
                      <w:sz w:val="24"/>
                      <w:szCs w:val="24"/>
                      <w:lang w:eastAsia="es-ES"/>
                    </w:rPr>
                    <w:br/>
                  </w:r>
                  <w:r w:rsidR="005A1D04" w:rsidRPr="005A1D04">
                    <w:rPr>
                      <w:rFonts w:ascii="Times New Roman" w:hAnsi="Times New Roman" w:cs="Times New Roman"/>
                      <w:noProof/>
                      <w:sz w:val="24"/>
                      <w:szCs w:val="24"/>
                      <w:lang w:val="en-US"/>
                    </w:rPr>
                    <w:pict>
                      <v:shape id="Imagen 5" o:spid="_x0000_i1029" type="#_x0000_t75" alt="http://www.inti.gov.ar/img/flechaV_Ch_azul.gif" style="width:6.8pt;height:6pt;visibility:visible">
                        <v:imagedata r:id="rId8" o:title=""/>
                      </v:shape>
                    </w:pict>
                  </w:r>
                  <w:r w:rsidRPr="005172AE">
                    <w:rPr>
                      <w:rFonts w:ascii="Times New Roman" w:hAnsi="Times New Roman" w:cs="Times New Roman"/>
                      <w:sz w:val="24"/>
                      <w:szCs w:val="24"/>
                      <w:lang w:eastAsia="es-ES"/>
                    </w:rPr>
                    <w:t>Los resultados consignados se refieren exclusivamente a la muestra ensayada.</w:t>
                  </w:r>
                  <w:r w:rsidRPr="005172AE">
                    <w:rPr>
                      <w:rFonts w:ascii="Times New Roman" w:hAnsi="Times New Roman" w:cs="Times New Roman"/>
                      <w:sz w:val="24"/>
                      <w:szCs w:val="24"/>
                      <w:lang w:eastAsia="es-ES"/>
                    </w:rPr>
                    <w:br/>
                  </w:r>
                  <w:r w:rsidR="005A1D04" w:rsidRPr="005A1D04">
                    <w:rPr>
                      <w:rFonts w:ascii="Times New Roman" w:hAnsi="Times New Roman" w:cs="Times New Roman"/>
                      <w:noProof/>
                      <w:sz w:val="24"/>
                      <w:szCs w:val="24"/>
                      <w:lang w:val="en-US"/>
                    </w:rPr>
                    <w:pict>
                      <v:shape id="Imagen 6" o:spid="_x0000_i1030" type="#_x0000_t75" alt="http://www.inti.gov.ar/img/flechaV_Ch_azul.gif" style="width:6.8pt;height:6pt;visibility:visible">
                        <v:imagedata r:id="rId8" o:title=""/>
                      </v:shape>
                    </w:pict>
                  </w:r>
                  <w:r w:rsidRPr="005172AE">
                    <w:rPr>
                      <w:rFonts w:ascii="Times New Roman" w:hAnsi="Times New Roman" w:cs="Times New Roman"/>
                      <w:sz w:val="24"/>
                      <w:szCs w:val="24"/>
                      <w:lang w:eastAsia="es-ES"/>
                    </w:rPr>
                    <w:t>La Norma IRAM 40020 es sólo aplicable a bicicletas cuyos cuadros estén conformados en acero o aluminio. No hace ninguna referencia a un material como el bambú.</w:t>
                  </w:r>
                  <w:r w:rsidRPr="005172AE">
                    <w:rPr>
                      <w:rFonts w:ascii="Times New Roman" w:hAnsi="Times New Roman" w:cs="Times New Roman"/>
                      <w:sz w:val="24"/>
                      <w:szCs w:val="24"/>
                      <w:lang w:eastAsia="es-ES"/>
                    </w:rPr>
                    <w:br/>
                  </w:r>
                  <w:r w:rsidR="005A1D04" w:rsidRPr="005A1D04">
                    <w:rPr>
                      <w:rFonts w:ascii="Times New Roman" w:hAnsi="Times New Roman" w:cs="Times New Roman"/>
                      <w:noProof/>
                      <w:sz w:val="24"/>
                      <w:szCs w:val="24"/>
                      <w:lang w:val="en-US"/>
                    </w:rPr>
                    <w:pict>
                      <v:shape id="Imagen 7" o:spid="_x0000_i1031" type="#_x0000_t75" alt="http://www.inti.gov.ar/img/flechaV_Ch_azul.gif" style="width:6.8pt;height:6pt;visibility:visible">
                        <v:imagedata r:id="rId8" o:title=""/>
                      </v:shape>
                    </w:pict>
                  </w:r>
                  <w:r w:rsidRPr="005172AE">
                    <w:rPr>
                      <w:rFonts w:ascii="Times New Roman" w:hAnsi="Times New Roman" w:cs="Times New Roman"/>
                      <w:sz w:val="24"/>
                      <w:szCs w:val="24"/>
                      <w:lang w:eastAsia="es-ES"/>
                    </w:rPr>
                    <w:t>Si bien la Norma IRAM 40020 indica que luego de los ensayos se debe evaluar la muestra empleando técnicas de ensayos no destructivos (END); las mismas no son aplicables a la caña de bambú, de manera tal que sólo pudieron efectuarse controles visuales sobre la muestra ensayada.</w:t>
                  </w:r>
                </w:p>
                <w:tbl>
                  <w:tblPr>
                    <w:tblW w:w="5000" w:type="pct"/>
                    <w:tblCellSpacing w:w="30" w:type="dxa"/>
                    <w:tblCellMar>
                      <w:top w:w="120" w:type="dxa"/>
                      <w:left w:w="120" w:type="dxa"/>
                      <w:bottom w:w="120" w:type="dxa"/>
                      <w:right w:w="120" w:type="dxa"/>
                    </w:tblCellMar>
                    <w:tblLook w:val="00A0"/>
                  </w:tblPr>
                  <w:tblGrid>
                    <w:gridCol w:w="8738"/>
                  </w:tblGrid>
                  <w:tr w:rsidR="00711663" w:rsidRPr="00312056">
                    <w:trPr>
                      <w:tblCellSpacing w:w="30" w:type="dxa"/>
                    </w:trPr>
                    <w:tc>
                      <w:tcPr>
                        <w:tcW w:w="0" w:type="auto"/>
                        <w:tcBorders>
                          <w:top w:val="nil"/>
                          <w:left w:val="nil"/>
                          <w:bottom w:val="nil"/>
                          <w:right w:val="nil"/>
                        </w:tcBorders>
                        <w:shd w:val="clear" w:color="auto" w:fill="FFFFFF"/>
                      </w:tcPr>
                      <w:p w:rsidR="00711663" w:rsidRPr="005172AE" w:rsidRDefault="00711663" w:rsidP="005172AE">
                        <w:pPr>
                          <w:spacing w:before="100" w:beforeAutospacing="1" w:after="100" w:afterAutospacing="1" w:line="240" w:lineRule="auto"/>
                          <w:rPr>
                            <w:rFonts w:ascii="Times New Roman" w:hAnsi="Times New Roman" w:cs="Times New Roman"/>
                            <w:sz w:val="24"/>
                            <w:szCs w:val="24"/>
                            <w:lang w:eastAsia="es-ES"/>
                          </w:rPr>
                        </w:pPr>
                        <w:r w:rsidRPr="005172AE">
                          <w:rPr>
                            <w:rFonts w:ascii="Times New Roman" w:hAnsi="Times New Roman" w:cs="Times New Roman"/>
                            <w:b/>
                            <w:bCs/>
                            <w:sz w:val="24"/>
                            <w:szCs w:val="24"/>
                            <w:lang w:eastAsia="es-ES"/>
                          </w:rPr>
                          <w:t>Responsables del informe</w:t>
                        </w:r>
                        <w:r w:rsidRPr="005172AE">
                          <w:rPr>
                            <w:rFonts w:ascii="Times New Roman" w:hAnsi="Times New Roman" w:cs="Times New Roman"/>
                            <w:sz w:val="24"/>
                            <w:szCs w:val="24"/>
                            <w:lang w:eastAsia="es-ES"/>
                          </w:rPr>
                          <w:br/>
                          <w:t xml:space="preserve">Ing. Daniel Martínez </w:t>
                        </w:r>
                        <w:proofErr w:type="spellStart"/>
                        <w:r w:rsidRPr="005172AE">
                          <w:rPr>
                            <w:rFonts w:ascii="Times New Roman" w:hAnsi="Times New Roman" w:cs="Times New Roman"/>
                            <w:sz w:val="24"/>
                            <w:szCs w:val="24"/>
                            <w:lang w:eastAsia="es-ES"/>
                          </w:rPr>
                          <w:t>Krahmer</w:t>
                        </w:r>
                        <w:proofErr w:type="spellEnd"/>
                        <w:r w:rsidRPr="005172AE">
                          <w:rPr>
                            <w:rFonts w:ascii="Times New Roman" w:hAnsi="Times New Roman" w:cs="Times New Roman"/>
                            <w:sz w:val="24"/>
                            <w:szCs w:val="24"/>
                            <w:lang w:eastAsia="es-ES"/>
                          </w:rPr>
                          <w:t xml:space="preserve">, </w:t>
                        </w:r>
                        <w:hyperlink r:id="rId9" w:history="1">
                          <w:r w:rsidRPr="005172AE">
                            <w:rPr>
                              <w:rFonts w:ascii="Times New Roman" w:hAnsi="Times New Roman" w:cs="Times New Roman"/>
                              <w:color w:val="0000FF"/>
                              <w:sz w:val="24"/>
                              <w:szCs w:val="24"/>
                              <w:u w:val="single"/>
                              <w:lang w:eastAsia="es-ES"/>
                            </w:rPr>
                            <w:t>mkrahmer@inti.gob.ar</w:t>
                          </w:r>
                        </w:hyperlink>
                        <w:r w:rsidRPr="005172AE">
                          <w:rPr>
                            <w:rFonts w:ascii="Times New Roman" w:hAnsi="Times New Roman" w:cs="Times New Roman"/>
                            <w:sz w:val="24"/>
                            <w:szCs w:val="24"/>
                            <w:lang w:eastAsia="es-ES"/>
                          </w:rPr>
                          <w:t>;</w:t>
                        </w:r>
                        <w:r w:rsidRPr="005172AE">
                          <w:rPr>
                            <w:rFonts w:ascii="Times New Roman" w:hAnsi="Times New Roman" w:cs="Times New Roman"/>
                            <w:sz w:val="24"/>
                            <w:szCs w:val="24"/>
                            <w:lang w:eastAsia="es-ES"/>
                          </w:rPr>
                          <w:br/>
                          <w:t xml:space="preserve">Ing. Gustavo </w:t>
                        </w:r>
                        <w:proofErr w:type="spellStart"/>
                        <w:r w:rsidRPr="005172AE">
                          <w:rPr>
                            <w:rFonts w:ascii="Times New Roman" w:hAnsi="Times New Roman" w:cs="Times New Roman"/>
                            <w:sz w:val="24"/>
                            <w:szCs w:val="24"/>
                            <w:lang w:eastAsia="es-ES"/>
                          </w:rPr>
                          <w:t>Maceira</w:t>
                        </w:r>
                        <w:proofErr w:type="spellEnd"/>
                        <w:r w:rsidRPr="005172AE">
                          <w:rPr>
                            <w:rFonts w:ascii="Times New Roman" w:hAnsi="Times New Roman" w:cs="Times New Roman"/>
                            <w:sz w:val="24"/>
                            <w:szCs w:val="24"/>
                            <w:lang w:eastAsia="es-ES"/>
                          </w:rPr>
                          <w:t xml:space="preserve">, </w:t>
                        </w:r>
                        <w:hyperlink r:id="rId10" w:history="1">
                          <w:r w:rsidRPr="005172AE">
                            <w:rPr>
                              <w:rFonts w:ascii="Times New Roman" w:hAnsi="Times New Roman" w:cs="Times New Roman"/>
                              <w:color w:val="0000FF"/>
                              <w:sz w:val="24"/>
                              <w:szCs w:val="24"/>
                              <w:u w:val="single"/>
                              <w:lang w:eastAsia="es-ES"/>
                            </w:rPr>
                            <w:t>maceira@inti.gob.ar</w:t>
                          </w:r>
                        </w:hyperlink>
                      </w:p>
                    </w:tc>
                  </w:tr>
                </w:tbl>
                <w:p w:rsidR="00711663" w:rsidRPr="005172AE" w:rsidRDefault="00711663" w:rsidP="005172AE">
                  <w:pPr>
                    <w:spacing w:after="0" w:line="240" w:lineRule="auto"/>
                    <w:rPr>
                      <w:rFonts w:ascii="Times New Roman" w:hAnsi="Times New Roman" w:cs="Times New Roman"/>
                      <w:sz w:val="24"/>
                      <w:szCs w:val="24"/>
                      <w:lang w:eastAsia="es-ES"/>
                    </w:rPr>
                  </w:pPr>
                </w:p>
              </w:tc>
            </w:tr>
          </w:tbl>
          <w:p w:rsidR="00711663" w:rsidRPr="005172AE" w:rsidRDefault="00711663" w:rsidP="005172AE">
            <w:pPr>
              <w:spacing w:after="0" w:line="240" w:lineRule="auto"/>
              <w:rPr>
                <w:rFonts w:ascii="Times New Roman" w:hAnsi="Times New Roman" w:cs="Times New Roman"/>
                <w:sz w:val="24"/>
                <w:szCs w:val="24"/>
                <w:lang w:eastAsia="es-ES"/>
              </w:rPr>
            </w:pPr>
          </w:p>
        </w:tc>
      </w:tr>
    </w:tbl>
    <w:p w:rsidR="00711663" w:rsidRDefault="00711663"/>
    <w:p w:rsidR="00711663" w:rsidRDefault="005A1D04" w:rsidP="005172AE">
      <w:pPr>
        <w:pStyle w:val="volanta"/>
      </w:pPr>
      <w:hyperlink r:id="rId11" w:history="1">
        <w:r w:rsidR="00711663">
          <w:rPr>
            <w:rStyle w:val="Hipervnculo"/>
          </w:rPr>
          <w:t>SOCIEDAD</w:t>
        </w:r>
      </w:hyperlink>
      <w:r w:rsidR="00711663">
        <w:t> › YA HAY CIEN Y SE FABRICAN DE MANERA ARTESANAL EN ROSARIO</w:t>
      </w:r>
    </w:p>
    <w:p w:rsidR="00711663" w:rsidRPr="00937634" w:rsidRDefault="00711663" w:rsidP="005172AE">
      <w:pPr>
        <w:pStyle w:val="volanta"/>
      </w:pPr>
      <w:r>
        <w:t xml:space="preserve">Fuente: </w:t>
      </w:r>
      <w:r w:rsidRPr="00937634">
        <w:t>http://www.pagina12.com.ar/diario/sociedad/subnotas/3-58062-2012-03-04.html</w:t>
      </w:r>
    </w:p>
    <w:p w:rsidR="00711663" w:rsidRDefault="00711663" w:rsidP="005172AE">
      <w:pPr>
        <w:pStyle w:val="Ttulo2"/>
      </w:pPr>
      <w:r>
        <w:t>Lo último, la bicicleta de caña de bambú</w:t>
      </w:r>
    </w:p>
    <w:p w:rsidR="00711663" w:rsidRPr="00937634" w:rsidRDefault="00711663" w:rsidP="005172AE">
      <w:pPr>
        <w:pStyle w:val="margen0"/>
      </w:pPr>
      <w:r>
        <w:t>Unas cien bicicletas con estructura de bambú recorren la Argentina. Cada una se llama, muy apropiadamente, “</w:t>
      </w:r>
      <w:proofErr w:type="spellStart"/>
      <w:r>
        <w:t>Bambucicleta</w:t>
      </w:r>
      <w:proofErr w:type="spellEnd"/>
      <w:r>
        <w:t xml:space="preserve">” (bambucicleta.com.ar), y se fabrica de manera artesanal en un galpón de las afueras de Rosario, luego de algunos años de que Nicolás </w:t>
      </w:r>
      <w:proofErr w:type="spellStart"/>
      <w:r>
        <w:t>Masuelli</w:t>
      </w:r>
      <w:proofErr w:type="spellEnd"/>
      <w:r>
        <w:t xml:space="preserve"> decidiera</w:t>
      </w:r>
      <w:r w:rsidR="00E5616E">
        <w:t xml:space="preserve"> </w:t>
      </w:r>
      <w:r w:rsidRPr="00937634">
        <w:t xml:space="preserve">perfeccionar, en el </w:t>
      </w:r>
      <w:proofErr w:type="spellStart"/>
      <w:r w:rsidRPr="00937634">
        <w:t>garage</w:t>
      </w:r>
      <w:proofErr w:type="spellEnd"/>
      <w:r w:rsidRPr="00937634">
        <w:t xml:space="preserve"> de su casa, lo que fue un trabajo práctico de la carrera de Ingeniería Industrial. Seis años y tres socios después, la idea cuenta con apoyo del Inti, acaba de conseguir un inversor para mejorar la escala de producción y recibe tantos pedidos que la espera es, al menos, de dos meses. Y eso, aunque el más barato de los cuatro modelos cotiza en tres mil pesos y el más caro, en cuatro mil ochocientos.</w:t>
      </w:r>
    </w:p>
    <w:p w:rsidR="00711663" w:rsidRPr="00937634" w:rsidRDefault="00711663" w:rsidP="005172AE">
      <w:pPr>
        <w:pStyle w:val="NormalWeb"/>
      </w:pPr>
      <w:r w:rsidRPr="00937634">
        <w:lastRenderedPageBreak/>
        <w:t xml:space="preserve">“En 2009, el Inti nos hizo las pruebas de resistencia, que se precisan para poder vender las bicis. Es un test oficial. Lo pasamos. En 2010, nos anotamos en el </w:t>
      </w:r>
      <w:proofErr w:type="spellStart"/>
      <w:r w:rsidRPr="00937634">
        <w:t>monotributo</w:t>
      </w:r>
      <w:proofErr w:type="spellEnd"/>
      <w:r w:rsidRPr="00937634">
        <w:t xml:space="preserve"> y salimos comercialmente”, explica Leonardo </w:t>
      </w:r>
      <w:proofErr w:type="spellStart"/>
      <w:r w:rsidRPr="00937634">
        <w:t>Pelegrin</w:t>
      </w:r>
      <w:proofErr w:type="spellEnd"/>
      <w:r w:rsidRPr="00937634">
        <w:t>, el más joven de los socios de una empresa en la que nadie supera los 36. Para todos, dice, el proyecto siempre fue algo más que una aventura comercial, “siempre trascendió la empresa”, porque “lo que más nos interesó era la capacidad de desarrollar una tecnología” con bambú. Las cañas, dice, tienen “un funcionamiento superior al del aluminio”: es “eficiente, liviano y resistente”, “en lugar de resistir los golpes, los absorbe, y no impactan en la persona”.</w:t>
      </w:r>
    </w:p>
    <w:p w:rsidR="00711663" w:rsidRPr="00937634" w:rsidRDefault="00711663" w:rsidP="005172AE">
      <w:pPr>
        <w:pStyle w:val="NormalWeb"/>
      </w:pPr>
      <w:proofErr w:type="gramStart"/>
      <w:r w:rsidRPr="00937634">
        <w:rPr>
          <w:rStyle w:val="Textoennegrita"/>
        </w:rPr>
        <w:t>–¿</w:t>
      </w:r>
      <w:proofErr w:type="gramEnd"/>
      <w:r w:rsidRPr="00937634">
        <w:rPr>
          <w:rStyle w:val="Textoennegrita"/>
        </w:rPr>
        <w:t>Por qué una bicicleta hecha de bambú?</w:t>
      </w:r>
    </w:p>
    <w:p w:rsidR="00711663" w:rsidRPr="00937634" w:rsidRDefault="00711663" w:rsidP="005172AE">
      <w:pPr>
        <w:pStyle w:val="NormalWeb"/>
      </w:pPr>
      <w:r w:rsidRPr="00937634">
        <w:t xml:space="preserve">–Para mí, tiene varios diferenciales. Por un lado llaman la atención y son lindas. Pero a mí lo que me convencía como diferencial a largo plazo era la cuestión ecológica, que tiene que ver con la altísima tasa de </w:t>
      </w:r>
      <w:proofErr w:type="spellStart"/>
      <w:r w:rsidRPr="00937634">
        <w:t>renovabilidad</w:t>
      </w:r>
      <w:proofErr w:type="spellEnd"/>
      <w:r w:rsidRPr="00937634">
        <w:t xml:space="preserve"> del bambú como materia prima. Es el árbol más rápido en crecer, </w:t>
      </w:r>
      <w:proofErr w:type="gramStart"/>
      <w:r w:rsidRPr="00937634">
        <w:t>tarda</w:t>
      </w:r>
      <w:proofErr w:type="gramEnd"/>
      <w:r w:rsidRPr="00937634">
        <w:t xml:space="preserve"> sólo dos o tres años en estar en su punto perfecto. Y aparte, como crecen muchos por metro cuadrado, los bosques de bambú absorben más dióxido de carbono que otras plantaciones. También me gustó lo de la flexibilidad. Y que no hace ruido porque no tiene metal, cosas que fuimos descubriendo después. Creo que en el futuro no lejano, cuando deje de parecer rara, cuando se superen tabúes, estos diferenciales se van a ponderar cada vez más.</w:t>
      </w:r>
    </w:p>
    <w:p w:rsidR="00711663" w:rsidRPr="00937634" w:rsidRDefault="00711663" w:rsidP="005172AE">
      <w:pPr>
        <w:pStyle w:val="NormalWeb"/>
      </w:pPr>
      <w:proofErr w:type="gramStart"/>
      <w:r w:rsidRPr="00937634">
        <w:rPr>
          <w:rStyle w:val="Textoennegrita"/>
        </w:rPr>
        <w:t>–¿</w:t>
      </w:r>
      <w:proofErr w:type="gramEnd"/>
      <w:r w:rsidRPr="00937634">
        <w:rPr>
          <w:rStyle w:val="Textoennegrita"/>
        </w:rPr>
        <w:t>Qué público imaginan?</w:t>
      </w:r>
    </w:p>
    <w:p w:rsidR="00711663" w:rsidRPr="00937634" w:rsidRDefault="00711663" w:rsidP="005172AE">
      <w:pPr>
        <w:pStyle w:val="NormalWeb"/>
      </w:pPr>
      <w:r w:rsidRPr="00937634">
        <w:t xml:space="preserve">–Apuntamos al ciclista urbano, no al de alta gama, de competencia. Pasa que todos los estudios de ingeniería de bicicletas están aplicados a personas con entrenamientos muy intensivos y se usan en otros contextos. Pero la bicicleta de competición no está pensada para la ciudad, no es funcional, trabaja con otro centro de gravedad inclusive. Pero nosotros focalizamos el esfuerzo de diseño en lograr un producto urbano: modelos </w:t>
      </w:r>
      <w:proofErr w:type="spellStart"/>
      <w:r w:rsidRPr="00937634">
        <w:t>donde</w:t>
      </w:r>
      <w:proofErr w:type="spellEnd"/>
      <w:r w:rsidRPr="00937634">
        <w:t xml:space="preserve"> vas con la espalda recta, estás más cerca del suelo, no recibís impacto del golpe.</w:t>
      </w:r>
    </w:p>
    <w:p w:rsidR="00711663" w:rsidRPr="00937634" w:rsidRDefault="00711663" w:rsidP="005172AE">
      <w:pPr>
        <w:pStyle w:val="NormalWeb"/>
      </w:pPr>
      <w:proofErr w:type="gramStart"/>
      <w:r w:rsidRPr="00937634">
        <w:rPr>
          <w:rStyle w:val="Textoennegrita"/>
        </w:rPr>
        <w:t>–¿</w:t>
      </w:r>
      <w:proofErr w:type="gramEnd"/>
      <w:r w:rsidRPr="00937634">
        <w:rPr>
          <w:rStyle w:val="Textoennegrita"/>
        </w:rPr>
        <w:t>Hasta ahora, cuál es el perfil de sus clientes?</w:t>
      </w:r>
    </w:p>
    <w:p w:rsidR="00711663" w:rsidRPr="00937634" w:rsidRDefault="00711663" w:rsidP="005172AE">
      <w:pPr>
        <w:pStyle w:val="NormalWeb"/>
      </w:pPr>
      <w:r w:rsidRPr="00937634">
        <w:t>–Son más que nada urbanos, la mayoría de Buenos Aires. Y un poco ecologistas también. Un mercado ABC1, eso sí, porque son caras. Y más hombres que mujeres, de entre 20 y hasta 65 años.</w:t>
      </w:r>
    </w:p>
    <w:p w:rsidR="00711663" w:rsidRDefault="00711663" w:rsidP="005172AE">
      <w:pPr>
        <w:pStyle w:val="NormalWeb"/>
        <w:spacing w:after="0" w:afterAutospacing="0"/>
      </w:pPr>
      <w:r>
        <w:t xml:space="preserve">No es para nada </w:t>
      </w:r>
      <w:proofErr w:type="spellStart"/>
      <w:r>
        <w:t>facil</w:t>
      </w:r>
      <w:proofErr w:type="spellEnd"/>
      <w:r>
        <w:t xml:space="preserve"> la </w:t>
      </w:r>
      <w:proofErr w:type="spellStart"/>
      <w:r>
        <w:t>cuestion</w:t>
      </w:r>
      <w:proofErr w:type="spellEnd"/>
      <w:r>
        <w:t xml:space="preserve">: </w:t>
      </w:r>
      <w:proofErr w:type="spellStart"/>
      <w:r>
        <w:t>esta</w:t>
      </w:r>
      <w:proofErr w:type="spellEnd"/>
      <w:r>
        <w:t xml:space="preserve"> claro que hay un gran </w:t>
      </w:r>
      <w:proofErr w:type="spellStart"/>
      <w:r>
        <w:t>interes</w:t>
      </w:r>
      <w:proofErr w:type="spellEnd"/>
      <w:r>
        <w:t xml:space="preserve"> por las bicicletas de </w:t>
      </w:r>
      <w:proofErr w:type="spellStart"/>
      <w:r>
        <w:t>bambu</w:t>
      </w:r>
      <w:proofErr w:type="spellEnd"/>
      <w:r>
        <w:t xml:space="preserve">, pues son muy notables las ventajas que tiene este material por sobre las de metal. El </w:t>
      </w:r>
      <w:proofErr w:type="spellStart"/>
      <w:r>
        <w:t>desafio</w:t>
      </w:r>
      <w:proofErr w:type="spellEnd"/>
      <w:r>
        <w:t xml:space="preserve"> radica en que el </w:t>
      </w:r>
      <w:proofErr w:type="spellStart"/>
      <w:r>
        <w:t>metodo</w:t>
      </w:r>
      <w:proofErr w:type="spellEnd"/>
      <w:r>
        <w:t xml:space="preserve"> de armado es una extensa cadena de procesos que requieren un cuidado y una pericia artesanal, </w:t>
      </w:r>
      <w:proofErr w:type="spellStart"/>
      <w:r>
        <w:t>presentandose</w:t>
      </w:r>
      <w:proofErr w:type="spellEnd"/>
      <w:r>
        <w:t xml:space="preserve"> numerosas dificultades para lograr una </w:t>
      </w:r>
      <w:proofErr w:type="spellStart"/>
      <w:r>
        <w:t>sistematizacion</w:t>
      </w:r>
      <w:proofErr w:type="spellEnd"/>
      <w:r>
        <w:t xml:space="preserve"> que reduzca los tiempos y esfuerzos necesarios para poder ensamblar un cuadro. En </w:t>
      </w:r>
      <w:proofErr w:type="spellStart"/>
      <w:r>
        <w:t>terminos</w:t>
      </w:r>
      <w:proofErr w:type="spellEnd"/>
      <w:r>
        <w:t xml:space="preserve"> generales, hay infinidad de variables que complejizan enormemente el proceso con respecto a un cuadro </w:t>
      </w:r>
      <w:proofErr w:type="spellStart"/>
      <w:r>
        <w:t>metalico</w:t>
      </w:r>
      <w:proofErr w:type="spellEnd"/>
      <w:r>
        <w:t xml:space="preserve"> soldado, por lo que se hace </w:t>
      </w:r>
      <w:proofErr w:type="spellStart"/>
      <w:r>
        <w:t>dificil</w:t>
      </w:r>
      <w:proofErr w:type="spellEnd"/>
      <w:r>
        <w:t xml:space="preserve"> desglosar el proceso en </w:t>
      </w:r>
      <w:proofErr w:type="spellStart"/>
      <w:r>
        <w:t>subtareas</w:t>
      </w:r>
      <w:proofErr w:type="spellEnd"/>
      <w:r>
        <w:t xml:space="preserve"> simples y transferibles. Lo interesante, pero que a la vez le adiciona dificultad al </w:t>
      </w:r>
      <w:proofErr w:type="spellStart"/>
      <w:r>
        <w:t>desafio</w:t>
      </w:r>
      <w:proofErr w:type="spellEnd"/>
      <w:r>
        <w:t xml:space="preserve">, es que estas </w:t>
      </w:r>
      <w:proofErr w:type="spellStart"/>
      <w:r>
        <w:t>tecnologias</w:t>
      </w:r>
      <w:proofErr w:type="spellEnd"/>
      <w:r>
        <w:t xml:space="preserve"> no </w:t>
      </w:r>
      <w:proofErr w:type="spellStart"/>
      <w:r>
        <w:t>estan</w:t>
      </w:r>
      <w:proofErr w:type="spellEnd"/>
      <w:r>
        <w:t xml:space="preserve"> aun bien desarrolladas, por lo que no tenemos muchos puntos de referencia. En el mundo, los otros pocos que </w:t>
      </w:r>
      <w:proofErr w:type="spellStart"/>
      <w:r>
        <w:t>estan</w:t>
      </w:r>
      <w:proofErr w:type="spellEnd"/>
      <w:r>
        <w:t xml:space="preserve"> construyendo bicicletas de </w:t>
      </w:r>
      <w:proofErr w:type="spellStart"/>
      <w:r>
        <w:t>bambu</w:t>
      </w:r>
      <w:proofErr w:type="spellEnd"/>
      <w:r>
        <w:t xml:space="preserve"> evidencian estar </w:t>
      </w:r>
      <w:proofErr w:type="spellStart"/>
      <w:r>
        <w:t>encontrandose</w:t>
      </w:r>
      <w:proofErr w:type="spellEnd"/>
      <w:r>
        <w:t xml:space="preserve"> con los mismos problemas </w:t>
      </w:r>
      <w:proofErr w:type="spellStart"/>
      <w:r>
        <w:t>tecnicos</w:t>
      </w:r>
      <w:proofErr w:type="spellEnd"/>
      <w:r>
        <w:t xml:space="preserve">, por lo que aun no hay quienes puedan contar con un proceso fluido y simplificado de armado. </w:t>
      </w:r>
    </w:p>
    <w:p w:rsidR="00711663" w:rsidRDefault="00711663" w:rsidP="005172AE">
      <w:pPr>
        <w:pStyle w:val="NormalWeb"/>
        <w:spacing w:after="0" w:afterAutospacing="0"/>
      </w:pPr>
    </w:p>
    <w:p w:rsidR="00711663" w:rsidRDefault="00711663" w:rsidP="005172AE">
      <w:pPr>
        <w:pStyle w:val="NormalWeb"/>
        <w:spacing w:after="0" w:afterAutospacing="0"/>
      </w:pPr>
      <w:r>
        <w:lastRenderedPageBreak/>
        <w:t xml:space="preserve">Siempre hay </w:t>
      </w:r>
      <w:proofErr w:type="spellStart"/>
      <w:r>
        <w:t>pequenhos</w:t>
      </w:r>
      <w:proofErr w:type="spellEnd"/>
      <w:r>
        <w:t xml:space="preserve"> sucesos que desencadenan una catarata de reacciones </w:t>
      </w:r>
      <w:proofErr w:type="spellStart"/>
      <w:r>
        <w:t>animicas</w:t>
      </w:r>
      <w:proofErr w:type="spellEnd"/>
      <w:r>
        <w:t xml:space="preserve">. Hoy pude identificar uno que aparentemente fue el principal que me bajo el </w:t>
      </w:r>
      <w:proofErr w:type="spellStart"/>
      <w:r>
        <w:t>animo</w:t>
      </w:r>
      <w:proofErr w:type="spellEnd"/>
      <w:r>
        <w:t xml:space="preserve">. </w:t>
      </w:r>
    </w:p>
    <w:p w:rsidR="00711663" w:rsidRDefault="00711663" w:rsidP="005172AE">
      <w:pPr>
        <w:pStyle w:val="NormalWeb"/>
        <w:spacing w:after="0" w:afterAutospacing="0"/>
      </w:pPr>
      <w:r>
        <w:t xml:space="preserve">Es que en estas </w:t>
      </w:r>
      <w:proofErr w:type="spellStart"/>
      <w:proofErr w:type="gramStart"/>
      <w:r>
        <w:t>ultimas</w:t>
      </w:r>
      <w:proofErr w:type="spellEnd"/>
      <w:proofErr w:type="gramEnd"/>
      <w:r>
        <w:t xml:space="preserve"> semanas venimos trabajando con Nino durante todo el tiempo disponible, para poder llevar adelante esta </w:t>
      </w:r>
      <w:proofErr w:type="spellStart"/>
      <w:r>
        <w:t>reconversion</w:t>
      </w:r>
      <w:proofErr w:type="spellEnd"/>
      <w:r>
        <w:t xml:space="preserve"> del proceso de armado de los cuadros de </w:t>
      </w:r>
      <w:proofErr w:type="spellStart"/>
      <w:r>
        <w:t>bambucicletas</w:t>
      </w:r>
      <w:proofErr w:type="spellEnd"/>
      <w:r>
        <w:t xml:space="preserve">, que permita esa cierta </w:t>
      </w:r>
      <w:proofErr w:type="spellStart"/>
      <w:r>
        <w:t>sistematizacion</w:t>
      </w:r>
      <w:proofErr w:type="spellEnd"/>
      <w:r>
        <w:t xml:space="preserve"> y </w:t>
      </w:r>
      <w:proofErr w:type="spellStart"/>
      <w:r>
        <w:t>simplificacion</w:t>
      </w:r>
      <w:proofErr w:type="spellEnd"/>
      <w:r>
        <w:t xml:space="preserve"> anhelada, </w:t>
      </w:r>
      <w:proofErr w:type="spellStart"/>
      <w:r>
        <w:t>basandonos</w:t>
      </w:r>
      <w:proofErr w:type="spellEnd"/>
      <w:r>
        <w:t xml:space="preserve"> en el uso de </w:t>
      </w:r>
      <w:proofErr w:type="spellStart"/>
      <w:r>
        <w:t>matricerias</w:t>
      </w:r>
      <w:proofErr w:type="spellEnd"/>
      <w:r>
        <w:t xml:space="preserve">. Pero si bien sabemos que es posible hacerlo, pues ya hemos ensayado con los primeros </w:t>
      </w:r>
      <w:proofErr w:type="spellStart"/>
      <w:r>
        <w:t>disenhos</w:t>
      </w:r>
      <w:proofErr w:type="spellEnd"/>
      <w:r>
        <w:t xml:space="preserve"> y prototipos de estas herramientas, </w:t>
      </w:r>
      <w:proofErr w:type="spellStart"/>
      <w:r>
        <w:t>todavia</w:t>
      </w:r>
      <w:proofErr w:type="spellEnd"/>
      <w:r>
        <w:t xml:space="preserve"> no hemos logrado esa </w:t>
      </w:r>
      <w:proofErr w:type="spellStart"/>
      <w:r>
        <w:t>simplificacion</w:t>
      </w:r>
      <w:proofErr w:type="spellEnd"/>
      <w:r>
        <w:t xml:space="preserve"> buscada. Cada paso que damos </w:t>
      </w:r>
      <w:proofErr w:type="spellStart"/>
      <w:r>
        <w:t>estan</w:t>
      </w:r>
      <w:proofErr w:type="spellEnd"/>
      <w:r>
        <w:t xml:space="preserve"> llenos de problemas y errores posibles, y las fallas no se hacen esperar. Hoy, las cosas no salieron bien, y una matriz en la que estuve trabajando varios </w:t>
      </w:r>
      <w:proofErr w:type="spellStart"/>
      <w:r>
        <w:t>dias</w:t>
      </w:r>
      <w:proofErr w:type="spellEnd"/>
      <w:r>
        <w:t xml:space="preserve"> quedo inutilizada, </w:t>
      </w:r>
      <w:proofErr w:type="spellStart"/>
      <w:r>
        <w:t>demostrandome</w:t>
      </w:r>
      <w:proofErr w:type="spellEnd"/>
      <w:r>
        <w:t xml:space="preserve"> una lista de errores de los cuales uno aprende, pero </w:t>
      </w:r>
      <w:proofErr w:type="spellStart"/>
      <w:r>
        <w:t>tambien</w:t>
      </w:r>
      <w:proofErr w:type="spellEnd"/>
      <w:r>
        <w:t xml:space="preserve"> </w:t>
      </w:r>
      <w:proofErr w:type="spellStart"/>
      <w:r>
        <w:t>retrasandome</w:t>
      </w:r>
      <w:proofErr w:type="spellEnd"/>
      <w:r>
        <w:t xml:space="preserve"> enormemente </w:t>
      </w:r>
      <w:proofErr w:type="spellStart"/>
      <w:r>
        <w:t>segun</w:t>
      </w:r>
      <w:proofErr w:type="spellEnd"/>
      <w:r>
        <w:t xml:space="preserve"> lo que </w:t>
      </w:r>
      <w:proofErr w:type="spellStart"/>
      <w:r>
        <w:t>habia</w:t>
      </w:r>
      <w:proofErr w:type="spellEnd"/>
      <w:r>
        <w:t xml:space="preserve"> imaginado </w:t>
      </w:r>
      <w:proofErr w:type="spellStart"/>
      <w:r>
        <w:t>podrian</w:t>
      </w:r>
      <w:proofErr w:type="spellEnd"/>
      <w:r>
        <w:t xml:space="preserve"> ser los tiempos de desarrollo. </w:t>
      </w:r>
    </w:p>
    <w:p w:rsidR="00711663" w:rsidRDefault="00711663"/>
    <w:p w:rsidR="00E5616E" w:rsidRDefault="00E5616E"/>
    <w:sectPr w:rsidR="00E5616E" w:rsidSect="0019578A">
      <w:pgSz w:w="11906" w:h="16838"/>
      <w:pgMar w:top="1417" w:right="1440" w:bottom="141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2AE"/>
    <w:rsid w:val="0019578A"/>
    <w:rsid w:val="00312056"/>
    <w:rsid w:val="00424B03"/>
    <w:rsid w:val="004E254B"/>
    <w:rsid w:val="005172AE"/>
    <w:rsid w:val="005A1D04"/>
    <w:rsid w:val="00711663"/>
    <w:rsid w:val="00937634"/>
    <w:rsid w:val="00E5616E"/>
    <w:rsid w:val="00F934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78A"/>
    <w:pPr>
      <w:spacing w:after="200" w:line="276" w:lineRule="auto"/>
    </w:pPr>
    <w:rPr>
      <w:rFonts w:cs="Calibri"/>
      <w:lang w:val="es-ES"/>
    </w:rPr>
  </w:style>
  <w:style w:type="paragraph" w:styleId="Ttulo2">
    <w:name w:val="heading 2"/>
    <w:basedOn w:val="Normal"/>
    <w:next w:val="Normal"/>
    <w:link w:val="Ttulo2Car"/>
    <w:uiPriority w:val="99"/>
    <w:qFormat/>
    <w:rsid w:val="005172AE"/>
    <w:pPr>
      <w:keepNext/>
      <w:keepLines/>
      <w:spacing w:before="200" w:after="0" w:line="240" w:lineRule="auto"/>
      <w:outlineLvl w:val="1"/>
    </w:pPr>
    <w:rPr>
      <w:rFonts w:ascii="Cambria" w:eastAsia="Times New Roman" w:hAnsi="Cambria" w:cs="Cambria"/>
      <w:b/>
      <w:bCs/>
      <w:color w:val="4F81BD"/>
      <w:sz w:val="26"/>
      <w:szCs w:val="26"/>
      <w:lang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semiHidden/>
    <w:locked/>
    <w:rsid w:val="005172AE"/>
    <w:rPr>
      <w:rFonts w:ascii="Cambria" w:hAnsi="Cambria" w:cs="Cambria"/>
      <w:b/>
      <w:bCs/>
      <w:color w:val="4F81BD"/>
      <w:sz w:val="26"/>
      <w:szCs w:val="26"/>
      <w:lang w:eastAsia="ja-JP"/>
    </w:rPr>
  </w:style>
  <w:style w:type="character" w:customStyle="1" w:styleId="subheader">
    <w:name w:val="subheader"/>
    <w:basedOn w:val="Fuentedeprrafopredeter"/>
    <w:uiPriority w:val="99"/>
    <w:rsid w:val="005172AE"/>
  </w:style>
  <w:style w:type="character" w:customStyle="1" w:styleId="titulares">
    <w:name w:val="titulares"/>
    <w:basedOn w:val="Fuentedeprrafopredeter"/>
    <w:uiPriority w:val="99"/>
    <w:rsid w:val="005172AE"/>
  </w:style>
  <w:style w:type="paragraph" w:styleId="NormalWeb">
    <w:name w:val="Normal (Web)"/>
    <w:basedOn w:val="Normal"/>
    <w:uiPriority w:val="99"/>
    <w:rsid w:val="005172A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pigrafe">
    <w:name w:val="epigrafe"/>
    <w:basedOn w:val="Fuentedeprrafopredeter"/>
    <w:uiPriority w:val="99"/>
    <w:rsid w:val="005172AE"/>
  </w:style>
  <w:style w:type="character" w:styleId="Textoennegrita">
    <w:name w:val="Strong"/>
    <w:basedOn w:val="Fuentedeprrafopredeter"/>
    <w:uiPriority w:val="99"/>
    <w:qFormat/>
    <w:rsid w:val="005172AE"/>
    <w:rPr>
      <w:b/>
      <w:bCs/>
    </w:rPr>
  </w:style>
  <w:style w:type="character" w:styleId="Hipervnculo">
    <w:name w:val="Hyperlink"/>
    <w:basedOn w:val="Fuentedeprrafopredeter"/>
    <w:uiPriority w:val="99"/>
    <w:semiHidden/>
    <w:rsid w:val="005172AE"/>
    <w:rPr>
      <w:color w:val="0000FF"/>
      <w:u w:val="single"/>
    </w:rPr>
  </w:style>
  <w:style w:type="paragraph" w:styleId="Textodeglobo">
    <w:name w:val="Balloon Text"/>
    <w:basedOn w:val="Normal"/>
    <w:link w:val="TextodegloboCar"/>
    <w:uiPriority w:val="99"/>
    <w:semiHidden/>
    <w:rsid w:val="005172A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172AE"/>
    <w:rPr>
      <w:rFonts w:ascii="Tahoma" w:hAnsi="Tahoma" w:cs="Tahoma"/>
      <w:sz w:val="16"/>
      <w:szCs w:val="16"/>
    </w:rPr>
  </w:style>
  <w:style w:type="paragraph" w:customStyle="1" w:styleId="volanta">
    <w:name w:val="volanta"/>
    <w:basedOn w:val="Normal"/>
    <w:uiPriority w:val="99"/>
    <w:rsid w:val="005172A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gen0">
    <w:name w:val="margen0"/>
    <w:basedOn w:val="Normal"/>
    <w:uiPriority w:val="99"/>
    <w:rsid w:val="005172AE"/>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5714339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www.pagina12.com.ar/diario/sociedad/index-2012-03-04.html" TargetMode="External"/><Relationship Id="rId5" Type="http://schemas.openxmlformats.org/officeDocument/2006/relationships/image" Target="media/image2.jpeg"/><Relationship Id="rId10" Type="http://schemas.openxmlformats.org/officeDocument/2006/relationships/hyperlink" Target="mailto:maceira@inti.gob.ar" TargetMode="External"/><Relationship Id="rId4" Type="http://schemas.openxmlformats.org/officeDocument/2006/relationships/image" Target="media/image1.jpeg"/><Relationship Id="rId9" Type="http://schemas.openxmlformats.org/officeDocument/2006/relationships/hyperlink" Target="mailto:mkrahmer@inti.gob.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1245</Words>
  <Characters>6696</Characters>
  <Application>Microsoft Office Word</Application>
  <DocSecurity>0</DocSecurity>
  <Lines>55</Lines>
  <Paragraphs>15</Paragraphs>
  <ScaleCrop>false</ScaleCrop>
  <Company>Hewlett-Packard</Company>
  <LinksUpToDate>false</LinksUpToDate>
  <CharactersWithSpaces>7926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dcterms:created xsi:type="dcterms:W3CDTF">2014-10-28T00:15:00Z</dcterms:created>
  <dcterms:modified xsi:type="dcterms:W3CDTF">2014-10-29T19:09:00Z</dcterms:modified>
</cp:coreProperties>
</file>